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F6F" w:rsidRDefault="00780F6F" w:rsidP="00780F6F">
      <w:pPr>
        <w:jc w:val="center"/>
        <w:rPr>
          <w:b/>
        </w:rPr>
      </w:pPr>
      <w:r w:rsidRPr="009F6F9C">
        <w:rPr>
          <w:b/>
        </w:rPr>
        <w:t>Conversion Table for Reading Levels</w:t>
      </w:r>
    </w:p>
    <w:p w:rsidR="002071E4" w:rsidRPr="00ED6732" w:rsidRDefault="002071E4" w:rsidP="002071E4">
      <w:pPr>
        <w:jc w:val="center"/>
        <w:rPr>
          <w:b/>
          <w:bCs/>
          <w:sz w:val="20"/>
          <w:szCs w:val="20"/>
        </w:rPr>
      </w:pPr>
      <w:r>
        <w:rPr>
          <w:b/>
          <w:bCs/>
          <w:sz w:val="20"/>
          <w:szCs w:val="20"/>
        </w:rPr>
        <w:t xml:space="preserve">Studies and Research Committee      IRC Conference     9:15 – 10:15      </w:t>
      </w:r>
      <w:r w:rsidRPr="00ED6732">
        <w:rPr>
          <w:b/>
          <w:bCs/>
          <w:sz w:val="20"/>
          <w:szCs w:val="20"/>
        </w:rPr>
        <w:t>March 18, 2011</w:t>
      </w:r>
      <w:r>
        <w:rPr>
          <w:b/>
          <w:bCs/>
          <w:sz w:val="20"/>
          <w:szCs w:val="20"/>
        </w:rPr>
        <w:t xml:space="preserve">     CenterB-7W</w:t>
      </w:r>
    </w:p>
    <w:tbl>
      <w:tblPr>
        <w:tblStyle w:val="TableGrid"/>
        <w:tblW w:w="5000" w:type="pct"/>
        <w:tblLook w:val="04A0"/>
      </w:tblPr>
      <w:tblGrid>
        <w:gridCol w:w="3154"/>
        <w:gridCol w:w="1650"/>
        <w:gridCol w:w="1871"/>
        <w:gridCol w:w="1232"/>
        <w:gridCol w:w="945"/>
        <w:gridCol w:w="2164"/>
      </w:tblGrid>
      <w:tr w:rsidR="009F6F9C" w:rsidRPr="009F6F9C" w:rsidTr="009F6F9C">
        <w:tc>
          <w:tcPr>
            <w:tcW w:w="1432" w:type="pct"/>
          </w:tcPr>
          <w:p w:rsidR="009F6F9C" w:rsidRPr="002071E4" w:rsidRDefault="009F6F9C">
            <w:pPr>
              <w:rPr>
                <w:b/>
                <w:sz w:val="28"/>
                <w:szCs w:val="28"/>
              </w:rPr>
            </w:pPr>
            <w:r w:rsidRPr="002071E4">
              <w:rPr>
                <w:b/>
                <w:sz w:val="28"/>
                <w:szCs w:val="28"/>
              </w:rPr>
              <w:t>Developmental Category</w:t>
            </w:r>
          </w:p>
        </w:tc>
        <w:tc>
          <w:tcPr>
            <w:tcW w:w="749" w:type="pct"/>
          </w:tcPr>
          <w:p w:rsidR="009F6F9C" w:rsidRPr="002071E4" w:rsidRDefault="009F6F9C" w:rsidP="00D95A26">
            <w:pPr>
              <w:rPr>
                <w:b/>
                <w:sz w:val="28"/>
                <w:szCs w:val="28"/>
              </w:rPr>
            </w:pPr>
            <w:r w:rsidRPr="002071E4">
              <w:rPr>
                <w:b/>
                <w:sz w:val="28"/>
                <w:szCs w:val="28"/>
              </w:rPr>
              <w:t>Grade Level</w:t>
            </w:r>
          </w:p>
        </w:tc>
        <w:tc>
          <w:tcPr>
            <w:tcW w:w="849" w:type="pct"/>
          </w:tcPr>
          <w:p w:rsidR="009F6F9C" w:rsidRPr="002071E4" w:rsidRDefault="009F6F9C">
            <w:pPr>
              <w:rPr>
                <w:b/>
                <w:sz w:val="28"/>
                <w:szCs w:val="28"/>
              </w:rPr>
            </w:pPr>
            <w:r w:rsidRPr="002071E4">
              <w:rPr>
                <w:b/>
                <w:sz w:val="28"/>
                <w:szCs w:val="28"/>
              </w:rPr>
              <w:t>Text Measure</w:t>
            </w:r>
          </w:p>
        </w:tc>
        <w:tc>
          <w:tcPr>
            <w:tcW w:w="559" w:type="pct"/>
          </w:tcPr>
          <w:p w:rsidR="009F6F9C" w:rsidRPr="002071E4" w:rsidRDefault="009F6F9C">
            <w:pPr>
              <w:rPr>
                <w:b/>
                <w:sz w:val="28"/>
                <w:szCs w:val="28"/>
              </w:rPr>
            </w:pPr>
            <w:r w:rsidRPr="002071E4">
              <w:rPr>
                <w:b/>
                <w:sz w:val="28"/>
                <w:szCs w:val="28"/>
              </w:rPr>
              <w:t>ATOS</w:t>
            </w:r>
          </w:p>
          <w:p w:rsidR="009F6F9C" w:rsidRPr="002071E4" w:rsidRDefault="009F6F9C">
            <w:pPr>
              <w:rPr>
                <w:b/>
                <w:sz w:val="28"/>
                <w:szCs w:val="28"/>
              </w:rPr>
            </w:pPr>
            <w:r w:rsidRPr="002071E4">
              <w:rPr>
                <w:b/>
                <w:sz w:val="28"/>
                <w:szCs w:val="28"/>
              </w:rPr>
              <w:t>Scale</w:t>
            </w:r>
          </w:p>
        </w:tc>
        <w:tc>
          <w:tcPr>
            <w:tcW w:w="429" w:type="pct"/>
          </w:tcPr>
          <w:p w:rsidR="009F6F9C" w:rsidRPr="002071E4" w:rsidRDefault="009F6F9C">
            <w:pPr>
              <w:rPr>
                <w:b/>
                <w:sz w:val="28"/>
                <w:szCs w:val="28"/>
              </w:rPr>
            </w:pPr>
            <w:r w:rsidRPr="002071E4">
              <w:rPr>
                <w:b/>
                <w:sz w:val="28"/>
                <w:szCs w:val="28"/>
              </w:rPr>
              <w:t>DRA</w:t>
            </w:r>
          </w:p>
        </w:tc>
        <w:tc>
          <w:tcPr>
            <w:tcW w:w="982" w:type="pct"/>
          </w:tcPr>
          <w:p w:rsidR="009F6F9C" w:rsidRPr="002071E4" w:rsidRDefault="009F6F9C">
            <w:pPr>
              <w:rPr>
                <w:b/>
                <w:sz w:val="28"/>
                <w:szCs w:val="28"/>
              </w:rPr>
            </w:pPr>
            <w:proofErr w:type="spellStart"/>
            <w:r w:rsidRPr="002071E4">
              <w:rPr>
                <w:b/>
                <w:sz w:val="28"/>
                <w:szCs w:val="28"/>
              </w:rPr>
              <w:t>Fontas</w:t>
            </w:r>
            <w:proofErr w:type="spellEnd"/>
            <w:r w:rsidRPr="002071E4">
              <w:rPr>
                <w:b/>
                <w:sz w:val="28"/>
                <w:szCs w:val="28"/>
              </w:rPr>
              <w:t xml:space="preserve"> &amp; </w:t>
            </w:r>
            <w:proofErr w:type="spellStart"/>
            <w:r w:rsidRPr="002071E4">
              <w:rPr>
                <w:b/>
                <w:sz w:val="28"/>
                <w:szCs w:val="28"/>
              </w:rPr>
              <w:t>Pinnell</w:t>
            </w:r>
            <w:proofErr w:type="spellEnd"/>
          </w:p>
        </w:tc>
      </w:tr>
      <w:tr w:rsidR="009F6F9C" w:rsidRPr="009F6F9C" w:rsidTr="009F6F9C">
        <w:tc>
          <w:tcPr>
            <w:tcW w:w="1432" w:type="pct"/>
          </w:tcPr>
          <w:p w:rsidR="009F6F9C" w:rsidRPr="002071E4" w:rsidRDefault="009F6F9C">
            <w:pPr>
              <w:rPr>
                <w:b/>
                <w:sz w:val="28"/>
                <w:szCs w:val="28"/>
              </w:rPr>
            </w:pPr>
            <w:r w:rsidRPr="002071E4">
              <w:rPr>
                <w:b/>
                <w:sz w:val="28"/>
                <w:szCs w:val="28"/>
              </w:rPr>
              <w:t>Emergent</w:t>
            </w:r>
          </w:p>
        </w:tc>
        <w:tc>
          <w:tcPr>
            <w:tcW w:w="749" w:type="pct"/>
          </w:tcPr>
          <w:p w:rsidR="009F6F9C" w:rsidRPr="002071E4" w:rsidRDefault="009F6F9C" w:rsidP="009F6F9C">
            <w:pPr>
              <w:jc w:val="center"/>
              <w:rPr>
                <w:b/>
                <w:sz w:val="28"/>
                <w:szCs w:val="28"/>
              </w:rPr>
            </w:pPr>
            <w:r w:rsidRPr="002071E4">
              <w:rPr>
                <w:b/>
                <w:sz w:val="28"/>
                <w:szCs w:val="28"/>
              </w:rPr>
              <w:t>K</w:t>
            </w:r>
          </w:p>
        </w:tc>
        <w:tc>
          <w:tcPr>
            <w:tcW w:w="849" w:type="pct"/>
          </w:tcPr>
          <w:p w:rsidR="009F6F9C" w:rsidRPr="002071E4" w:rsidRDefault="009F6F9C">
            <w:pPr>
              <w:rPr>
                <w:b/>
                <w:sz w:val="28"/>
                <w:szCs w:val="28"/>
              </w:rPr>
            </w:pPr>
          </w:p>
        </w:tc>
        <w:tc>
          <w:tcPr>
            <w:tcW w:w="559" w:type="pct"/>
          </w:tcPr>
          <w:p w:rsidR="009F6F9C" w:rsidRPr="002071E4" w:rsidRDefault="009F6F9C">
            <w:pPr>
              <w:rPr>
                <w:b/>
                <w:sz w:val="28"/>
                <w:szCs w:val="28"/>
              </w:rPr>
            </w:pPr>
          </w:p>
        </w:tc>
        <w:tc>
          <w:tcPr>
            <w:tcW w:w="429" w:type="pct"/>
          </w:tcPr>
          <w:p w:rsidR="009F6F9C" w:rsidRPr="002071E4" w:rsidRDefault="009F6F9C">
            <w:pPr>
              <w:rPr>
                <w:b/>
                <w:sz w:val="28"/>
                <w:szCs w:val="28"/>
              </w:rPr>
            </w:pPr>
          </w:p>
        </w:tc>
        <w:tc>
          <w:tcPr>
            <w:tcW w:w="982" w:type="pct"/>
          </w:tcPr>
          <w:p w:rsidR="009F6F9C" w:rsidRPr="002071E4" w:rsidRDefault="009F6F9C">
            <w:pPr>
              <w:rPr>
                <w:b/>
                <w:sz w:val="28"/>
                <w:szCs w:val="28"/>
              </w:rPr>
            </w:pPr>
          </w:p>
        </w:tc>
      </w:tr>
      <w:tr w:rsidR="009F6F9C" w:rsidRPr="009F6F9C" w:rsidTr="009F6F9C">
        <w:tc>
          <w:tcPr>
            <w:tcW w:w="1432" w:type="pct"/>
          </w:tcPr>
          <w:p w:rsidR="009F6F9C" w:rsidRPr="002071E4" w:rsidRDefault="009F6F9C">
            <w:pPr>
              <w:rPr>
                <w:b/>
                <w:sz w:val="28"/>
                <w:szCs w:val="28"/>
              </w:rPr>
            </w:pPr>
            <w:r w:rsidRPr="002071E4">
              <w:rPr>
                <w:b/>
                <w:sz w:val="28"/>
                <w:szCs w:val="28"/>
              </w:rPr>
              <w:t>Emergent/Early</w:t>
            </w:r>
          </w:p>
        </w:tc>
        <w:tc>
          <w:tcPr>
            <w:tcW w:w="749" w:type="pct"/>
          </w:tcPr>
          <w:p w:rsidR="009F6F9C" w:rsidRPr="002071E4" w:rsidRDefault="009F6F9C" w:rsidP="009F6F9C">
            <w:pPr>
              <w:jc w:val="center"/>
              <w:rPr>
                <w:b/>
                <w:sz w:val="28"/>
                <w:szCs w:val="28"/>
              </w:rPr>
            </w:pPr>
            <w:r w:rsidRPr="002071E4">
              <w:rPr>
                <w:b/>
                <w:sz w:val="28"/>
                <w:szCs w:val="28"/>
              </w:rPr>
              <w:t>K/1</w:t>
            </w:r>
          </w:p>
        </w:tc>
        <w:tc>
          <w:tcPr>
            <w:tcW w:w="849" w:type="pct"/>
            <w:vMerge w:val="restart"/>
          </w:tcPr>
          <w:p w:rsidR="009F6F9C" w:rsidRPr="002071E4" w:rsidRDefault="009F6F9C">
            <w:pPr>
              <w:rPr>
                <w:b/>
                <w:sz w:val="28"/>
                <w:szCs w:val="28"/>
              </w:rPr>
            </w:pPr>
            <w:r w:rsidRPr="002071E4">
              <w:rPr>
                <w:b/>
                <w:sz w:val="28"/>
                <w:szCs w:val="28"/>
              </w:rPr>
              <w:t>200-400</w:t>
            </w:r>
          </w:p>
        </w:tc>
        <w:tc>
          <w:tcPr>
            <w:tcW w:w="559" w:type="pct"/>
          </w:tcPr>
          <w:p w:rsidR="009F6F9C" w:rsidRPr="002071E4" w:rsidRDefault="009F6F9C">
            <w:pPr>
              <w:rPr>
                <w:b/>
                <w:sz w:val="28"/>
                <w:szCs w:val="28"/>
              </w:rPr>
            </w:pPr>
          </w:p>
        </w:tc>
        <w:tc>
          <w:tcPr>
            <w:tcW w:w="429" w:type="pct"/>
          </w:tcPr>
          <w:p w:rsidR="009F6F9C" w:rsidRPr="002071E4" w:rsidRDefault="009F6F9C">
            <w:pPr>
              <w:rPr>
                <w:b/>
                <w:sz w:val="28"/>
                <w:szCs w:val="28"/>
              </w:rPr>
            </w:pPr>
          </w:p>
        </w:tc>
        <w:tc>
          <w:tcPr>
            <w:tcW w:w="982" w:type="pct"/>
          </w:tcPr>
          <w:p w:rsidR="009F6F9C" w:rsidRPr="002071E4" w:rsidRDefault="009F6F9C">
            <w:pPr>
              <w:rPr>
                <w:b/>
                <w:sz w:val="28"/>
                <w:szCs w:val="28"/>
              </w:rPr>
            </w:pPr>
          </w:p>
        </w:tc>
      </w:tr>
      <w:tr w:rsidR="009F6F9C" w:rsidRPr="009F6F9C" w:rsidTr="009F6F9C">
        <w:tc>
          <w:tcPr>
            <w:tcW w:w="1432" w:type="pct"/>
          </w:tcPr>
          <w:p w:rsidR="009F6F9C" w:rsidRPr="002071E4" w:rsidRDefault="009F6F9C">
            <w:pPr>
              <w:rPr>
                <w:b/>
                <w:sz w:val="28"/>
                <w:szCs w:val="28"/>
              </w:rPr>
            </w:pPr>
            <w:r w:rsidRPr="002071E4">
              <w:rPr>
                <w:b/>
                <w:sz w:val="28"/>
                <w:szCs w:val="28"/>
              </w:rPr>
              <w:t>Early</w:t>
            </w:r>
          </w:p>
        </w:tc>
        <w:tc>
          <w:tcPr>
            <w:tcW w:w="749" w:type="pct"/>
          </w:tcPr>
          <w:p w:rsidR="009F6F9C" w:rsidRPr="002071E4" w:rsidRDefault="009F6F9C" w:rsidP="009F6F9C">
            <w:pPr>
              <w:jc w:val="center"/>
              <w:rPr>
                <w:b/>
                <w:sz w:val="28"/>
                <w:szCs w:val="28"/>
              </w:rPr>
            </w:pPr>
            <w:r w:rsidRPr="002071E4">
              <w:rPr>
                <w:b/>
                <w:sz w:val="28"/>
                <w:szCs w:val="28"/>
              </w:rPr>
              <w:t>1</w:t>
            </w:r>
          </w:p>
        </w:tc>
        <w:tc>
          <w:tcPr>
            <w:tcW w:w="849" w:type="pct"/>
            <w:vMerge/>
          </w:tcPr>
          <w:p w:rsidR="009F6F9C" w:rsidRPr="002071E4" w:rsidRDefault="009F6F9C">
            <w:pPr>
              <w:rPr>
                <w:b/>
                <w:sz w:val="28"/>
                <w:szCs w:val="28"/>
              </w:rPr>
            </w:pPr>
          </w:p>
        </w:tc>
        <w:tc>
          <w:tcPr>
            <w:tcW w:w="559" w:type="pct"/>
          </w:tcPr>
          <w:p w:rsidR="009F6F9C" w:rsidRPr="002071E4" w:rsidRDefault="009F6F9C">
            <w:pPr>
              <w:rPr>
                <w:b/>
                <w:sz w:val="28"/>
                <w:szCs w:val="28"/>
              </w:rPr>
            </w:pPr>
            <w:r w:rsidRPr="002071E4">
              <w:rPr>
                <w:b/>
                <w:sz w:val="28"/>
                <w:szCs w:val="28"/>
              </w:rPr>
              <w:t>1.5-1.9</w:t>
            </w:r>
          </w:p>
        </w:tc>
        <w:tc>
          <w:tcPr>
            <w:tcW w:w="429" w:type="pct"/>
          </w:tcPr>
          <w:p w:rsidR="009F6F9C" w:rsidRPr="002071E4" w:rsidRDefault="009F6F9C">
            <w:pPr>
              <w:rPr>
                <w:b/>
                <w:sz w:val="28"/>
                <w:szCs w:val="28"/>
              </w:rPr>
            </w:pPr>
            <w:r w:rsidRPr="002071E4">
              <w:rPr>
                <w:b/>
                <w:sz w:val="28"/>
                <w:szCs w:val="28"/>
              </w:rPr>
              <w:t>13-16</w:t>
            </w:r>
          </w:p>
        </w:tc>
        <w:tc>
          <w:tcPr>
            <w:tcW w:w="982" w:type="pct"/>
          </w:tcPr>
          <w:p w:rsidR="009F6F9C" w:rsidRPr="002071E4" w:rsidRDefault="009F6F9C">
            <w:pPr>
              <w:rPr>
                <w:b/>
                <w:sz w:val="28"/>
                <w:szCs w:val="28"/>
              </w:rPr>
            </w:pPr>
            <w:r w:rsidRPr="002071E4">
              <w:rPr>
                <w:b/>
                <w:sz w:val="28"/>
                <w:szCs w:val="28"/>
              </w:rPr>
              <w:t>C-I</w:t>
            </w:r>
          </w:p>
        </w:tc>
      </w:tr>
      <w:tr w:rsidR="009F6F9C" w:rsidRPr="009F6F9C" w:rsidTr="009F6F9C">
        <w:tc>
          <w:tcPr>
            <w:tcW w:w="1432" w:type="pct"/>
          </w:tcPr>
          <w:p w:rsidR="009F6F9C" w:rsidRPr="002071E4" w:rsidRDefault="009F6F9C">
            <w:pPr>
              <w:rPr>
                <w:b/>
                <w:sz w:val="28"/>
                <w:szCs w:val="28"/>
              </w:rPr>
            </w:pPr>
            <w:r w:rsidRPr="002071E4">
              <w:rPr>
                <w:b/>
                <w:sz w:val="28"/>
                <w:szCs w:val="28"/>
              </w:rPr>
              <w:t>Early/Fluent</w:t>
            </w:r>
          </w:p>
        </w:tc>
        <w:tc>
          <w:tcPr>
            <w:tcW w:w="749" w:type="pct"/>
          </w:tcPr>
          <w:p w:rsidR="009F6F9C" w:rsidRPr="002071E4" w:rsidRDefault="009F6F9C" w:rsidP="009F6F9C">
            <w:pPr>
              <w:jc w:val="center"/>
              <w:rPr>
                <w:b/>
                <w:sz w:val="28"/>
                <w:szCs w:val="28"/>
              </w:rPr>
            </w:pPr>
            <w:r w:rsidRPr="002071E4">
              <w:rPr>
                <w:b/>
                <w:sz w:val="28"/>
                <w:szCs w:val="28"/>
              </w:rPr>
              <w:t>2</w:t>
            </w:r>
          </w:p>
        </w:tc>
        <w:tc>
          <w:tcPr>
            <w:tcW w:w="849" w:type="pct"/>
          </w:tcPr>
          <w:p w:rsidR="009F6F9C" w:rsidRPr="002071E4" w:rsidRDefault="009F6F9C">
            <w:pPr>
              <w:rPr>
                <w:b/>
                <w:sz w:val="28"/>
                <w:szCs w:val="28"/>
              </w:rPr>
            </w:pPr>
            <w:r w:rsidRPr="002071E4">
              <w:rPr>
                <w:b/>
                <w:sz w:val="28"/>
                <w:szCs w:val="28"/>
              </w:rPr>
              <w:t>300-600</w:t>
            </w:r>
          </w:p>
        </w:tc>
        <w:tc>
          <w:tcPr>
            <w:tcW w:w="559" w:type="pct"/>
          </w:tcPr>
          <w:p w:rsidR="009F6F9C" w:rsidRPr="002071E4" w:rsidRDefault="009F6F9C">
            <w:pPr>
              <w:rPr>
                <w:b/>
                <w:sz w:val="28"/>
                <w:szCs w:val="28"/>
              </w:rPr>
            </w:pPr>
            <w:r w:rsidRPr="002071E4">
              <w:rPr>
                <w:b/>
                <w:sz w:val="28"/>
                <w:szCs w:val="28"/>
              </w:rPr>
              <w:t>2.-3.4</w:t>
            </w:r>
          </w:p>
        </w:tc>
        <w:tc>
          <w:tcPr>
            <w:tcW w:w="429" w:type="pct"/>
          </w:tcPr>
          <w:p w:rsidR="009F6F9C" w:rsidRPr="002071E4" w:rsidRDefault="009F6F9C">
            <w:pPr>
              <w:rPr>
                <w:b/>
                <w:sz w:val="28"/>
                <w:szCs w:val="28"/>
              </w:rPr>
            </w:pPr>
            <w:r w:rsidRPr="002071E4">
              <w:rPr>
                <w:b/>
                <w:sz w:val="28"/>
                <w:szCs w:val="28"/>
              </w:rPr>
              <w:t>17-28</w:t>
            </w:r>
          </w:p>
        </w:tc>
        <w:tc>
          <w:tcPr>
            <w:tcW w:w="982" w:type="pct"/>
          </w:tcPr>
          <w:p w:rsidR="009F6F9C" w:rsidRPr="002071E4" w:rsidRDefault="009F6F9C">
            <w:pPr>
              <w:rPr>
                <w:b/>
                <w:sz w:val="28"/>
                <w:szCs w:val="28"/>
              </w:rPr>
            </w:pPr>
            <w:r w:rsidRPr="002071E4">
              <w:rPr>
                <w:b/>
                <w:sz w:val="28"/>
                <w:szCs w:val="28"/>
              </w:rPr>
              <w:t>J-M</w:t>
            </w:r>
          </w:p>
        </w:tc>
      </w:tr>
      <w:tr w:rsidR="009F6F9C" w:rsidRPr="009F6F9C" w:rsidTr="009F6F9C">
        <w:tc>
          <w:tcPr>
            <w:tcW w:w="1432" w:type="pct"/>
            <w:vMerge w:val="restart"/>
          </w:tcPr>
          <w:p w:rsidR="009F6F9C" w:rsidRPr="002071E4" w:rsidRDefault="009F6F9C">
            <w:pPr>
              <w:rPr>
                <w:b/>
                <w:sz w:val="28"/>
                <w:szCs w:val="28"/>
              </w:rPr>
            </w:pPr>
            <w:r w:rsidRPr="002071E4">
              <w:rPr>
                <w:b/>
                <w:sz w:val="28"/>
                <w:szCs w:val="28"/>
              </w:rPr>
              <w:t>Fluent</w:t>
            </w:r>
          </w:p>
        </w:tc>
        <w:tc>
          <w:tcPr>
            <w:tcW w:w="749" w:type="pct"/>
          </w:tcPr>
          <w:p w:rsidR="009F6F9C" w:rsidRPr="002071E4" w:rsidRDefault="009F6F9C" w:rsidP="009F6F9C">
            <w:pPr>
              <w:jc w:val="center"/>
              <w:rPr>
                <w:b/>
                <w:sz w:val="28"/>
                <w:szCs w:val="28"/>
              </w:rPr>
            </w:pPr>
            <w:r w:rsidRPr="002071E4">
              <w:rPr>
                <w:b/>
                <w:sz w:val="28"/>
                <w:szCs w:val="28"/>
              </w:rPr>
              <w:t>3</w:t>
            </w:r>
          </w:p>
        </w:tc>
        <w:tc>
          <w:tcPr>
            <w:tcW w:w="849" w:type="pct"/>
          </w:tcPr>
          <w:p w:rsidR="009F6F9C" w:rsidRPr="002071E4" w:rsidRDefault="009F6F9C">
            <w:pPr>
              <w:rPr>
                <w:b/>
                <w:sz w:val="28"/>
                <w:szCs w:val="28"/>
              </w:rPr>
            </w:pPr>
            <w:r w:rsidRPr="002071E4">
              <w:rPr>
                <w:b/>
                <w:sz w:val="28"/>
                <w:szCs w:val="28"/>
              </w:rPr>
              <w:t>500-800</w:t>
            </w:r>
          </w:p>
        </w:tc>
        <w:tc>
          <w:tcPr>
            <w:tcW w:w="559" w:type="pct"/>
          </w:tcPr>
          <w:p w:rsidR="009F6F9C" w:rsidRPr="002071E4" w:rsidRDefault="009F6F9C">
            <w:pPr>
              <w:rPr>
                <w:b/>
                <w:sz w:val="28"/>
                <w:szCs w:val="28"/>
              </w:rPr>
            </w:pPr>
            <w:r w:rsidRPr="002071E4">
              <w:rPr>
                <w:b/>
                <w:sz w:val="28"/>
                <w:szCs w:val="28"/>
              </w:rPr>
              <w:t>3.5 -4.5</w:t>
            </w:r>
          </w:p>
        </w:tc>
        <w:tc>
          <w:tcPr>
            <w:tcW w:w="429" w:type="pct"/>
          </w:tcPr>
          <w:p w:rsidR="009F6F9C" w:rsidRPr="002071E4" w:rsidRDefault="009F6F9C">
            <w:pPr>
              <w:rPr>
                <w:b/>
                <w:sz w:val="28"/>
                <w:szCs w:val="28"/>
              </w:rPr>
            </w:pPr>
            <w:r w:rsidRPr="002071E4">
              <w:rPr>
                <w:b/>
                <w:sz w:val="28"/>
                <w:szCs w:val="28"/>
              </w:rPr>
              <w:t>29-38</w:t>
            </w:r>
          </w:p>
        </w:tc>
        <w:tc>
          <w:tcPr>
            <w:tcW w:w="982" w:type="pct"/>
          </w:tcPr>
          <w:p w:rsidR="009F6F9C" w:rsidRPr="002071E4" w:rsidRDefault="009F6F9C">
            <w:pPr>
              <w:rPr>
                <w:b/>
                <w:sz w:val="28"/>
                <w:szCs w:val="28"/>
              </w:rPr>
            </w:pPr>
            <w:r w:rsidRPr="002071E4">
              <w:rPr>
                <w:b/>
                <w:sz w:val="28"/>
                <w:szCs w:val="28"/>
              </w:rPr>
              <w:t>N-P</w:t>
            </w:r>
          </w:p>
        </w:tc>
      </w:tr>
      <w:tr w:rsidR="009F6F9C" w:rsidRPr="009F6F9C" w:rsidTr="009F6F9C">
        <w:tc>
          <w:tcPr>
            <w:tcW w:w="1432" w:type="pct"/>
            <w:vMerge/>
          </w:tcPr>
          <w:p w:rsidR="009F6F9C" w:rsidRPr="002071E4" w:rsidRDefault="009F6F9C">
            <w:pPr>
              <w:rPr>
                <w:b/>
                <w:sz w:val="28"/>
                <w:szCs w:val="28"/>
              </w:rPr>
            </w:pPr>
          </w:p>
        </w:tc>
        <w:tc>
          <w:tcPr>
            <w:tcW w:w="749" w:type="pct"/>
          </w:tcPr>
          <w:p w:rsidR="009F6F9C" w:rsidRPr="002071E4" w:rsidRDefault="009F6F9C" w:rsidP="009F6F9C">
            <w:pPr>
              <w:jc w:val="center"/>
              <w:rPr>
                <w:b/>
                <w:sz w:val="28"/>
                <w:szCs w:val="28"/>
              </w:rPr>
            </w:pPr>
            <w:r w:rsidRPr="002071E4">
              <w:rPr>
                <w:b/>
                <w:sz w:val="28"/>
                <w:szCs w:val="28"/>
              </w:rPr>
              <w:t>4</w:t>
            </w:r>
          </w:p>
        </w:tc>
        <w:tc>
          <w:tcPr>
            <w:tcW w:w="849" w:type="pct"/>
          </w:tcPr>
          <w:p w:rsidR="009F6F9C" w:rsidRPr="002071E4" w:rsidRDefault="009F6F9C">
            <w:pPr>
              <w:rPr>
                <w:b/>
                <w:sz w:val="28"/>
                <w:szCs w:val="28"/>
              </w:rPr>
            </w:pPr>
            <w:r w:rsidRPr="002071E4">
              <w:rPr>
                <w:b/>
                <w:sz w:val="28"/>
                <w:szCs w:val="28"/>
              </w:rPr>
              <w:t>600-900</w:t>
            </w:r>
          </w:p>
        </w:tc>
        <w:tc>
          <w:tcPr>
            <w:tcW w:w="559" w:type="pct"/>
          </w:tcPr>
          <w:p w:rsidR="009F6F9C" w:rsidRPr="002071E4" w:rsidRDefault="009F6F9C">
            <w:pPr>
              <w:rPr>
                <w:b/>
                <w:sz w:val="28"/>
                <w:szCs w:val="28"/>
              </w:rPr>
            </w:pPr>
            <w:r w:rsidRPr="002071E4">
              <w:rPr>
                <w:b/>
                <w:sz w:val="28"/>
                <w:szCs w:val="28"/>
              </w:rPr>
              <w:t>4.8-5.2</w:t>
            </w:r>
          </w:p>
        </w:tc>
        <w:tc>
          <w:tcPr>
            <w:tcW w:w="429" w:type="pct"/>
          </w:tcPr>
          <w:p w:rsidR="009F6F9C" w:rsidRPr="002071E4" w:rsidRDefault="009F6F9C">
            <w:pPr>
              <w:rPr>
                <w:b/>
                <w:sz w:val="28"/>
                <w:szCs w:val="28"/>
              </w:rPr>
            </w:pPr>
            <w:r w:rsidRPr="002071E4">
              <w:rPr>
                <w:b/>
                <w:sz w:val="28"/>
                <w:szCs w:val="28"/>
              </w:rPr>
              <w:t>40-44</w:t>
            </w:r>
          </w:p>
        </w:tc>
        <w:tc>
          <w:tcPr>
            <w:tcW w:w="982" w:type="pct"/>
          </w:tcPr>
          <w:p w:rsidR="009F6F9C" w:rsidRPr="002071E4" w:rsidRDefault="009F6F9C">
            <w:pPr>
              <w:rPr>
                <w:b/>
                <w:sz w:val="28"/>
                <w:szCs w:val="28"/>
              </w:rPr>
            </w:pPr>
            <w:r w:rsidRPr="002071E4">
              <w:rPr>
                <w:b/>
                <w:sz w:val="28"/>
                <w:szCs w:val="28"/>
              </w:rPr>
              <w:t>Q-T</w:t>
            </w:r>
          </w:p>
        </w:tc>
      </w:tr>
      <w:tr w:rsidR="009F6F9C" w:rsidRPr="009F6F9C" w:rsidTr="009F6F9C">
        <w:tc>
          <w:tcPr>
            <w:tcW w:w="1432" w:type="pct"/>
            <w:vMerge/>
          </w:tcPr>
          <w:p w:rsidR="009F6F9C" w:rsidRPr="002071E4" w:rsidRDefault="009F6F9C">
            <w:pPr>
              <w:rPr>
                <w:b/>
                <w:sz w:val="28"/>
                <w:szCs w:val="28"/>
              </w:rPr>
            </w:pPr>
          </w:p>
        </w:tc>
        <w:tc>
          <w:tcPr>
            <w:tcW w:w="749" w:type="pct"/>
          </w:tcPr>
          <w:p w:rsidR="009F6F9C" w:rsidRPr="002071E4" w:rsidRDefault="009F6F9C" w:rsidP="009F6F9C">
            <w:pPr>
              <w:jc w:val="center"/>
              <w:rPr>
                <w:b/>
                <w:sz w:val="28"/>
                <w:szCs w:val="28"/>
              </w:rPr>
            </w:pPr>
            <w:r w:rsidRPr="002071E4">
              <w:rPr>
                <w:b/>
                <w:sz w:val="28"/>
                <w:szCs w:val="28"/>
              </w:rPr>
              <w:t>5</w:t>
            </w:r>
          </w:p>
        </w:tc>
        <w:tc>
          <w:tcPr>
            <w:tcW w:w="849" w:type="pct"/>
          </w:tcPr>
          <w:p w:rsidR="009F6F9C" w:rsidRPr="002071E4" w:rsidRDefault="009F6F9C">
            <w:pPr>
              <w:rPr>
                <w:b/>
                <w:sz w:val="28"/>
                <w:szCs w:val="28"/>
              </w:rPr>
            </w:pPr>
            <w:r w:rsidRPr="002071E4">
              <w:rPr>
                <w:b/>
                <w:sz w:val="28"/>
                <w:szCs w:val="28"/>
              </w:rPr>
              <w:t>700-1000</w:t>
            </w:r>
          </w:p>
        </w:tc>
        <w:tc>
          <w:tcPr>
            <w:tcW w:w="559" w:type="pct"/>
          </w:tcPr>
          <w:p w:rsidR="009F6F9C" w:rsidRPr="002071E4" w:rsidRDefault="009F6F9C">
            <w:pPr>
              <w:rPr>
                <w:b/>
                <w:sz w:val="28"/>
                <w:szCs w:val="28"/>
              </w:rPr>
            </w:pPr>
            <w:r w:rsidRPr="002071E4">
              <w:rPr>
                <w:b/>
                <w:sz w:val="28"/>
                <w:szCs w:val="28"/>
              </w:rPr>
              <w:t>5.2-5.9</w:t>
            </w:r>
          </w:p>
        </w:tc>
        <w:tc>
          <w:tcPr>
            <w:tcW w:w="429" w:type="pct"/>
          </w:tcPr>
          <w:p w:rsidR="009F6F9C" w:rsidRPr="002071E4" w:rsidRDefault="009F6F9C">
            <w:pPr>
              <w:rPr>
                <w:b/>
                <w:sz w:val="28"/>
                <w:szCs w:val="28"/>
              </w:rPr>
            </w:pPr>
            <w:r w:rsidRPr="002071E4">
              <w:rPr>
                <w:b/>
                <w:sz w:val="28"/>
                <w:szCs w:val="28"/>
              </w:rPr>
              <w:t>44-50</w:t>
            </w:r>
          </w:p>
        </w:tc>
        <w:tc>
          <w:tcPr>
            <w:tcW w:w="982" w:type="pct"/>
          </w:tcPr>
          <w:p w:rsidR="009F6F9C" w:rsidRPr="002071E4" w:rsidRDefault="009F6F9C">
            <w:pPr>
              <w:rPr>
                <w:b/>
                <w:sz w:val="28"/>
                <w:szCs w:val="28"/>
              </w:rPr>
            </w:pPr>
            <w:r w:rsidRPr="002071E4">
              <w:rPr>
                <w:b/>
                <w:sz w:val="28"/>
                <w:szCs w:val="28"/>
              </w:rPr>
              <w:t>U-W</w:t>
            </w:r>
          </w:p>
        </w:tc>
      </w:tr>
      <w:tr w:rsidR="009F6F9C" w:rsidRPr="009F6F9C" w:rsidTr="009F6F9C">
        <w:tc>
          <w:tcPr>
            <w:tcW w:w="1432" w:type="pct"/>
            <w:vMerge/>
          </w:tcPr>
          <w:p w:rsidR="009F6F9C" w:rsidRPr="002071E4" w:rsidRDefault="009F6F9C">
            <w:pPr>
              <w:rPr>
                <w:b/>
                <w:sz w:val="28"/>
                <w:szCs w:val="28"/>
              </w:rPr>
            </w:pPr>
          </w:p>
        </w:tc>
        <w:tc>
          <w:tcPr>
            <w:tcW w:w="749" w:type="pct"/>
          </w:tcPr>
          <w:p w:rsidR="009F6F9C" w:rsidRPr="002071E4" w:rsidRDefault="009F6F9C" w:rsidP="009F6F9C">
            <w:pPr>
              <w:jc w:val="center"/>
              <w:rPr>
                <w:b/>
                <w:sz w:val="28"/>
                <w:szCs w:val="28"/>
              </w:rPr>
            </w:pPr>
            <w:r w:rsidRPr="002071E4">
              <w:rPr>
                <w:b/>
                <w:sz w:val="28"/>
                <w:szCs w:val="28"/>
              </w:rPr>
              <w:t>6</w:t>
            </w:r>
          </w:p>
        </w:tc>
        <w:tc>
          <w:tcPr>
            <w:tcW w:w="849" w:type="pct"/>
          </w:tcPr>
          <w:p w:rsidR="009F6F9C" w:rsidRPr="002071E4" w:rsidRDefault="009F6F9C">
            <w:pPr>
              <w:rPr>
                <w:b/>
                <w:sz w:val="28"/>
                <w:szCs w:val="28"/>
              </w:rPr>
            </w:pPr>
            <w:r w:rsidRPr="002071E4">
              <w:rPr>
                <w:b/>
                <w:sz w:val="28"/>
                <w:szCs w:val="28"/>
              </w:rPr>
              <w:t>700-1000</w:t>
            </w:r>
          </w:p>
          <w:p w:rsidR="009F6F9C" w:rsidRPr="002071E4" w:rsidRDefault="009F6F9C">
            <w:pPr>
              <w:rPr>
                <w:b/>
                <w:sz w:val="28"/>
                <w:szCs w:val="28"/>
              </w:rPr>
            </w:pPr>
            <w:r w:rsidRPr="002071E4">
              <w:rPr>
                <w:b/>
                <w:sz w:val="28"/>
                <w:szCs w:val="28"/>
              </w:rPr>
              <w:t>800-1050</w:t>
            </w:r>
          </w:p>
        </w:tc>
        <w:tc>
          <w:tcPr>
            <w:tcW w:w="559" w:type="pct"/>
          </w:tcPr>
          <w:p w:rsidR="009F6F9C" w:rsidRPr="002071E4" w:rsidRDefault="009F6F9C">
            <w:pPr>
              <w:rPr>
                <w:b/>
                <w:sz w:val="28"/>
                <w:szCs w:val="28"/>
              </w:rPr>
            </w:pPr>
            <w:r w:rsidRPr="002071E4">
              <w:rPr>
                <w:b/>
                <w:sz w:val="28"/>
                <w:szCs w:val="28"/>
              </w:rPr>
              <w:t>5.9-7.1+</w:t>
            </w:r>
          </w:p>
        </w:tc>
        <w:tc>
          <w:tcPr>
            <w:tcW w:w="429" w:type="pct"/>
          </w:tcPr>
          <w:p w:rsidR="009F6F9C" w:rsidRPr="002071E4" w:rsidRDefault="009F6F9C">
            <w:pPr>
              <w:rPr>
                <w:b/>
                <w:sz w:val="28"/>
                <w:szCs w:val="28"/>
              </w:rPr>
            </w:pPr>
            <w:r w:rsidRPr="002071E4">
              <w:rPr>
                <w:b/>
                <w:sz w:val="28"/>
                <w:szCs w:val="28"/>
              </w:rPr>
              <w:t>50-60</w:t>
            </w:r>
          </w:p>
        </w:tc>
        <w:tc>
          <w:tcPr>
            <w:tcW w:w="982" w:type="pct"/>
          </w:tcPr>
          <w:p w:rsidR="009F6F9C" w:rsidRPr="002071E4" w:rsidRDefault="009F6F9C">
            <w:pPr>
              <w:rPr>
                <w:b/>
                <w:sz w:val="28"/>
                <w:szCs w:val="28"/>
              </w:rPr>
            </w:pPr>
            <w:r w:rsidRPr="002071E4">
              <w:rPr>
                <w:b/>
                <w:sz w:val="28"/>
                <w:szCs w:val="28"/>
              </w:rPr>
              <w:t>X-Y</w:t>
            </w:r>
          </w:p>
        </w:tc>
      </w:tr>
      <w:tr w:rsidR="009F6F9C" w:rsidRPr="009F6F9C" w:rsidTr="009F6F9C">
        <w:tc>
          <w:tcPr>
            <w:tcW w:w="1432" w:type="pct"/>
            <w:vMerge w:val="restart"/>
          </w:tcPr>
          <w:p w:rsidR="009F6F9C" w:rsidRPr="002071E4" w:rsidRDefault="009F6F9C">
            <w:pPr>
              <w:rPr>
                <w:b/>
                <w:sz w:val="28"/>
                <w:szCs w:val="28"/>
              </w:rPr>
            </w:pPr>
            <w:r w:rsidRPr="002071E4">
              <w:rPr>
                <w:b/>
                <w:sz w:val="28"/>
                <w:szCs w:val="28"/>
              </w:rPr>
              <w:t>Advanced Fluent</w:t>
            </w:r>
          </w:p>
        </w:tc>
        <w:tc>
          <w:tcPr>
            <w:tcW w:w="749" w:type="pct"/>
          </w:tcPr>
          <w:p w:rsidR="009F6F9C" w:rsidRPr="002071E4" w:rsidRDefault="009F6F9C" w:rsidP="009F6F9C">
            <w:pPr>
              <w:jc w:val="center"/>
              <w:rPr>
                <w:b/>
                <w:sz w:val="28"/>
                <w:szCs w:val="28"/>
              </w:rPr>
            </w:pPr>
            <w:r w:rsidRPr="002071E4">
              <w:rPr>
                <w:b/>
                <w:sz w:val="28"/>
                <w:szCs w:val="28"/>
              </w:rPr>
              <w:t>7</w:t>
            </w:r>
          </w:p>
        </w:tc>
        <w:tc>
          <w:tcPr>
            <w:tcW w:w="849" w:type="pct"/>
          </w:tcPr>
          <w:p w:rsidR="009F6F9C" w:rsidRPr="002071E4" w:rsidRDefault="009F6F9C">
            <w:pPr>
              <w:rPr>
                <w:b/>
                <w:sz w:val="28"/>
                <w:szCs w:val="28"/>
              </w:rPr>
            </w:pPr>
            <w:r w:rsidRPr="002071E4">
              <w:rPr>
                <w:b/>
                <w:sz w:val="28"/>
                <w:szCs w:val="28"/>
              </w:rPr>
              <w:t>850-1100</w:t>
            </w:r>
          </w:p>
        </w:tc>
        <w:tc>
          <w:tcPr>
            <w:tcW w:w="559" w:type="pct"/>
          </w:tcPr>
          <w:p w:rsidR="009F6F9C" w:rsidRPr="002071E4" w:rsidRDefault="009F6F9C">
            <w:pPr>
              <w:rPr>
                <w:b/>
                <w:sz w:val="28"/>
                <w:szCs w:val="28"/>
              </w:rPr>
            </w:pPr>
          </w:p>
        </w:tc>
        <w:tc>
          <w:tcPr>
            <w:tcW w:w="429" w:type="pct"/>
          </w:tcPr>
          <w:p w:rsidR="009F6F9C" w:rsidRPr="002071E4" w:rsidRDefault="009F6F9C">
            <w:pPr>
              <w:rPr>
                <w:b/>
                <w:sz w:val="28"/>
                <w:szCs w:val="28"/>
              </w:rPr>
            </w:pPr>
            <w:r w:rsidRPr="002071E4">
              <w:rPr>
                <w:b/>
                <w:sz w:val="28"/>
                <w:szCs w:val="28"/>
              </w:rPr>
              <w:t>60-70</w:t>
            </w:r>
          </w:p>
        </w:tc>
        <w:tc>
          <w:tcPr>
            <w:tcW w:w="982" w:type="pct"/>
          </w:tcPr>
          <w:p w:rsidR="009F6F9C" w:rsidRPr="002071E4" w:rsidRDefault="009F6F9C">
            <w:pPr>
              <w:rPr>
                <w:b/>
                <w:sz w:val="28"/>
                <w:szCs w:val="28"/>
              </w:rPr>
            </w:pPr>
            <w:r w:rsidRPr="002071E4">
              <w:rPr>
                <w:b/>
                <w:sz w:val="28"/>
                <w:szCs w:val="28"/>
              </w:rPr>
              <w:t>Z</w:t>
            </w:r>
          </w:p>
        </w:tc>
      </w:tr>
      <w:tr w:rsidR="009F6F9C" w:rsidRPr="009F6F9C" w:rsidTr="009F6F9C">
        <w:tc>
          <w:tcPr>
            <w:tcW w:w="1432" w:type="pct"/>
            <w:vMerge/>
          </w:tcPr>
          <w:p w:rsidR="009F6F9C" w:rsidRPr="002071E4" w:rsidRDefault="009F6F9C">
            <w:pPr>
              <w:rPr>
                <w:b/>
                <w:sz w:val="28"/>
                <w:szCs w:val="28"/>
              </w:rPr>
            </w:pPr>
          </w:p>
        </w:tc>
        <w:tc>
          <w:tcPr>
            <w:tcW w:w="749" w:type="pct"/>
          </w:tcPr>
          <w:p w:rsidR="009F6F9C" w:rsidRPr="002071E4" w:rsidRDefault="009F6F9C" w:rsidP="009F6F9C">
            <w:pPr>
              <w:jc w:val="center"/>
              <w:rPr>
                <w:b/>
                <w:sz w:val="28"/>
                <w:szCs w:val="28"/>
              </w:rPr>
            </w:pPr>
            <w:r w:rsidRPr="002071E4">
              <w:rPr>
                <w:b/>
                <w:sz w:val="28"/>
                <w:szCs w:val="28"/>
              </w:rPr>
              <w:t>8</w:t>
            </w:r>
          </w:p>
        </w:tc>
        <w:tc>
          <w:tcPr>
            <w:tcW w:w="849" w:type="pct"/>
          </w:tcPr>
          <w:p w:rsidR="009F6F9C" w:rsidRPr="002071E4" w:rsidRDefault="009F6F9C">
            <w:pPr>
              <w:rPr>
                <w:b/>
                <w:sz w:val="28"/>
                <w:szCs w:val="28"/>
              </w:rPr>
            </w:pPr>
            <w:r w:rsidRPr="002071E4">
              <w:rPr>
                <w:b/>
                <w:sz w:val="28"/>
                <w:szCs w:val="28"/>
              </w:rPr>
              <w:t>900-1150</w:t>
            </w:r>
          </w:p>
        </w:tc>
        <w:tc>
          <w:tcPr>
            <w:tcW w:w="559" w:type="pct"/>
          </w:tcPr>
          <w:p w:rsidR="009F6F9C" w:rsidRPr="002071E4" w:rsidRDefault="009F6F9C">
            <w:pPr>
              <w:rPr>
                <w:b/>
                <w:sz w:val="28"/>
                <w:szCs w:val="28"/>
              </w:rPr>
            </w:pPr>
          </w:p>
        </w:tc>
        <w:tc>
          <w:tcPr>
            <w:tcW w:w="429" w:type="pct"/>
          </w:tcPr>
          <w:p w:rsidR="009F6F9C" w:rsidRPr="002071E4" w:rsidRDefault="009F6F9C">
            <w:pPr>
              <w:rPr>
                <w:b/>
                <w:sz w:val="28"/>
                <w:szCs w:val="28"/>
              </w:rPr>
            </w:pPr>
            <w:r w:rsidRPr="002071E4">
              <w:rPr>
                <w:b/>
                <w:sz w:val="28"/>
                <w:szCs w:val="28"/>
              </w:rPr>
              <w:t>70-80</w:t>
            </w:r>
          </w:p>
        </w:tc>
        <w:tc>
          <w:tcPr>
            <w:tcW w:w="982" w:type="pct"/>
          </w:tcPr>
          <w:p w:rsidR="009F6F9C" w:rsidRPr="002071E4" w:rsidRDefault="009F6F9C">
            <w:pPr>
              <w:rPr>
                <w:b/>
                <w:sz w:val="28"/>
                <w:szCs w:val="28"/>
              </w:rPr>
            </w:pPr>
          </w:p>
        </w:tc>
      </w:tr>
      <w:tr w:rsidR="009F6F9C" w:rsidRPr="009F6F9C" w:rsidTr="009F6F9C">
        <w:tc>
          <w:tcPr>
            <w:tcW w:w="1432" w:type="pct"/>
            <w:vMerge/>
          </w:tcPr>
          <w:p w:rsidR="009F6F9C" w:rsidRPr="002071E4" w:rsidRDefault="009F6F9C">
            <w:pPr>
              <w:rPr>
                <w:b/>
                <w:sz w:val="28"/>
                <w:szCs w:val="28"/>
              </w:rPr>
            </w:pPr>
          </w:p>
        </w:tc>
        <w:tc>
          <w:tcPr>
            <w:tcW w:w="749" w:type="pct"/>
          </w:tcPr>
          <w:p w:rsidR="009F6F9C" w:rsidRPr="002071E4" w:rsidRDefault="009F6F9C" w:rsidP="009F6F9C">
            <w:pPr>
              <w:jc w:val="center"/>
              <w:rPr>
                <w:b/>
                <w:sz w:val="28"/>
                <w:szCs w:val="28"/>
              </w:rPr>
            </w:pPr>
            <w:r w:rsidRPr="002071E4">
              <w:rPr>
                <w:b/>
                <w:sz w:val="28"/>
                <w:szCs w:val="28"/>
              </w:rPr>
              <w:t>8+</w:t>
            </w:r>
          </w:p>
        </w:tc>
        <w:tc>
          <w:tcPr>
            <w:tcW w:w="849" w:type="pct"/>
          </w:tcPr>
          <w:p w:rsidR="009F6F9C" w:rsidRPr="002071E4" w:rsidRDefault="009F6F9C">
            <w:pPr>
              <w:rPr>
                <w:b/>
                <w:sz w:val="28"/>
                <w:szCs w:val="28"/>
              </w:rPr>
            </w:pPr>
            <w:r w:rsidRPr="002071E4">
              <w:rPr>
                <w:b/>
                <w:sz w:val="28"/>
                <w:szCs w:val="28"/>
              </w:rPr>
              <w:t>1000-1200</w:t>
            </w:r>
          </w:p>
        </w:tc>
        <w:tc>
          <w:tcPr>
            <w:tcW w:w="559" w:type="pct"/>
          </w:tcPr>
          <w:p w:rsidR="009F6F9C" w:rsidRPr="002071E4" w:rsidRDefault="009F6F9C">
            <w:pPr>
              <w:rPr>
                <w:b/>
                <w:sz w:val="28"/>
                <w:szCs w:val="28"/>
              </w:rPr>
            </w:pPr>
          </w:p>
        </w:tc>
        <w:tc>
          <w:tcPr>
            <w:tcW w:w="429" w:type="pct"/>
          </w:tcPr>
          <w:p w:rsidR="009F6F9C" w:rsidRPr="002071E4" w:rsidRDefault="009F6F9C">
            <w:pPr>
              <w:rPr>
                <w:b/>
                <w:sz w:val="28"/>
                <w:szCs w:val="28"/>
              </w:rPr>
            </w:pPr>
          </w:p>
        </w:tc>
        <w:tc>
          <w:tcPr>
            <w:tcW w:w="982" w:type="pct"/>
          </w:tcPr>
          <w:p w:rsidR="009F6F9C" w:rsidRPr="002071E4" w:rsidRDefault="009F6F9C">
            <w:pPr>
              <w:rPr>
                <w:b/>
                <w:sz w:val="28"/>
                <w:szCs w:val="28"/>
              </w:rPr>
            </w:pPr>
          </w:p>
        </w:tc>
      </w:tr>
      <w:tr w:rsidR="009F6F9C" w:rsidRPr="009F6F9C" w:rsidTr="009F6F9C">
        <w:tc>
          <w:tcPr>
            <w:tcW w:w="1432" w:type="pct"/>
            <w:vMerge/>
          </w:tcPr>
          <w:p w:rsidR="009F6F9C" w:rsidRPr="002071E4" w:rsidRDefault="009F6F9C">
            <w:pPr>
              <w:rPr>
                <w:b/>
                <w:sz w:val="28"/>
                <w:szCs w:val="28"/>
              </w:rPr>
            </w:pPr>
          </w:p>
        </w:tc>
        <w:tc>
          <w:tcPr>
            <w:tcW w:w="749" w:type="pct"/>
          </w:tcPr>
          <w:p w:rsidR="009F6F9C" w:rsidRPr="002071E4" w:rsidRDefault="009F6F9C" w:rsidP="009F6F9C">
            <w:pPr>
              <w:jc w:val="center"/>
              <w:rPr>
                <w:b/>
                <w:sz w:val="28"/>
                <w:szCs w:val="28"/>
              </w:rPr>
            </w:pPr>
            <w:r w:rsidRPr="002071E4">
              <w:rPr>
                <w:b/>
                <w:sz w:val="28"/>
                <w:szCs w:val="28"/>
              </w:rPr>
              <w:t>10</w:t>
            </w:r>
          </w:p>
        </w:tc>
        <w:tc>
          <w:tcPr>
            <w:tcW w:w="849" w:type="pct"/>
          </w:tcPr>
          <w:p w:rsidR="009F6F9C" w:rsidRPr="002071E4" w:rsidRDefault="009F6F9C">
            <w:pPr>
              <w:rPr>
                <w:b/>
                <w:sz w:val="28"/>
                <w:szCs w:val="28"/>
              </w:rPr>
            </w:pPr>
          </w:p>
        </w:tc>
        <w:tc>
          <w:tcPr>
            <w:tcW w:w="559" w:type="pct"/>
          </w:tcPr>
          <w:p w:rsidR="009F6F9C" w:rsidRPr="002071E4" w:rsidRDefault="009F6F9C">
            <w:pPr>
              <w:rPr>
                <w:b/>
                <w:sz w:val="28"/>
                <w:szCs w:val="28"/>
              </w:rPr>
            </w:pPr>
          </w:p>
        </w:tc>
        <w:tc>
          <w:tcPr>
            <w:tcW w:w="429" w:type="pct"/>
          </w:tcPr>
          <w:p w:rsidR="009F6F9C" w:rsidRPr="002071E4" w:rsidRDefault="009F6F9C">
            <w:pPr>
              <w:rPr>
                <w:b/>
                <w:sz w:val="28"/>
                <w:szCs w:val="28"/>
              </w:rPr>
            </w:pPr>
          </w:p>
        </w:tc>
        <w:tc>
          <w:tcPr>
            <w:tcW w:w="982" w:type="pct"/>
          </w:tcPr>
          <w:p w:rsidR="009F6F9C" w:rsidRPr="002071E4" w:rsidRDefault="009F6F9C">
            <w:pPr>
              <w:rPr>
                <w:b/>
                <w:sz w:val="28"/>
                <w:szCs w:val="28"/>
              </w:rPr>
            </w:pPr>
          </w:p>
        </w:tc>
      </w:tr>
      <w:tr w:rsidR="009F6F9C" w:rsidRPr="009F6F9C" w:rsidTr="009F6F9C">
        <w:tc>
          <w:tcPr>
            <w:tcW w:w="1432" w:type="pct"/>
            <w:vMerge/>
          </w:tcPr>
          <w:p w:rsidR="009F6F9C" w:rsidRPr="002071E4" w:rsidRDefault="009F6F9C">
            <w:pPr>
              <w:rPr>
                <w:b/>
                <w:sz w:val="28"/>
                <w:szCs w:val="28"/>
              </w:rPr>
            </w:pPr>
          </w:p>
        </w:tc>
        <w:tc>
          <w:tcPr>
            <w:tcW w:w="749" w:type="pct"/>
          </w:tcPr>
          <w:p w:rsidR="009F6F9C" w:rsidRPr="002071E4" w:rsidRDefault="009F6F9C" w:rsidP="009F6F9C">
            <w:pPr>
              <w:jc w:val="center"/>
              <w:rPr>
                <w:b/>
                <w:sz w:val="28"/>
                <w:szCs w:val="28"/>
              </w:rPr>
            </w:pPr>
            <w:r w:rsidRPr="002071E4">
              <w:rPr>
                <w:b/>
                <w:sz w:val="28"/>
                <w:szCs w:val="28"/>
              </w:rPr>
              <w:t>11</w:t>
            </w:r>
          </w:p>
        </w:tc>
        <w:tc>
          <w:tcPr>
            <w:tcW w:w="849" w:type="pct"/>
          </w:tcPr>
          <w:p w:rsidR="009F6F9C" w:rsidRPr="002071E4" w:rsidRDefault="009F6F9C">
            <w:pPr>
              <w:rPr>
                <w:b/>
                <w:sz w:val="28"/>
                <w:szCs w:val="28"/>
              </w:rPr>
            </w:pPr>
          </w:p>
        </w:tc>
        <w:tc>
          <w:tcPr>
            <w:tcW w:w="559" w:type="pct"/>
          </w:tcPr>
          <w:p w:rsidR="009F6F9C" w:rsidRPr="002071E4" w:rsidRDefault="009F6F9C">
            <w:pPr>
              <w:rPr>
                <w:b/>
                <w:sz w:val="28"/>
                <w:szCs w:val="28"/>
              </w:rPr>
            </w:pPr>
          </w:p>
        </w:tc>
        <w:tc>
          <w:tcPr>
            <w:tcW w:w="429" w:type="pct"/>
          </w:tcPr>
          <w:p w:rsidR="009F6F9C" w:rsidRPr="002071E4" w:rsidRDefault="009F6F9C">
            <w:pPr>
              <w:rPr>
                <w:b/>
                <w:sz w:val="28"/>
                <w:szCs w:val="28"/>
              </w:rPr>
            </w:pPr>
          </w:p>
        </w:tc>
        <w:tc>
          <w:tcPr>
            <w:tcW w:w="982" w:type="pct"/>
          </w:tcPr>
          <w:p w:rsidR="009F6F9C" w:rsidRPr="002071E4" w:rsidRDefault="009F6F9C">
            <w:pPr>
              <w:rPr>
                <w:b/>
                <w:sz w:val="28"/>
                <w:szCs w:val="28"/>
              </w:rPr>
            </w:pPr>
          </w:p>
        </w:tc>
      </w:tr>
      <w:tr w:rsidR="009F6F9C" w:rsidRPr="009F6F9C" w:rsidTr="009F6F9C">
        <w:tc>
          <w:tcPr>
            <w:tcW w:w="1432" w:type="pct"/>
            <w:vMerge/>
          </w:tcPr>
          <w:p w:rsidR="009F6F9C" w:rsidRPr="002071E4" w:rsidRDefault="009F6F9C">
            <w:pPr>
              <w:rPr>
                <w:b/>
                <w:sz w:val="24"/>
                <w:szCs w:val="24"/>
              </w:rPr>
            </w:pPr>
          </w:p>
        </w:tc>
        <w:tc>
          <w:tcPr>
            <w:tcW w:w="749" w:type="pct"/>
          </w:tcPr>
          <w:p w:rsidR="009F6F9C" w:rsidRPr="002071E4" w:rsidRDefault="009F6F9C" w:rsidP="009F6F9C">
            <w:pPr>
              <w:jc w:val="center"/>
              <w:rPr>
                <w:b/>
                <w:sz w:val="24"/>
                <w:szCs w:val="24"/>
              </w:rPr>
            </w:pPr>
            <w:r w:rsidRPr="002071E4">
              <w:rPr>
                <w:b/>
                <w:sz w:val="24"/>
                <w:szCs w:val="24"/>
              </w:rPr>
              <w:t>12</w:t>
            </w:r>
          </w:p>
        </w:tc>
        <w:tc>
          <w:tcPr>
            <w:tcW w:w="849" w:type="pct"/>
          </w:tcPr>
          <w:p w:rsidR="009F6F9C" w:rsidRPr="002071E4" w:rsidRDefault="009F6F9C">
            <w:pPr>
              <w:rPr>
                <w:b/>
                <w:sz w:val="24"/>
                <w:szCs w:val="24"/>
              </w:rPr>
            </w:pPr>
          </w:p>
        </w:tc>
        <w:tc>
          <w:tcPr>
            <w:tcW w:w="559" w:type="pct"/>
          </w:tcPr>
          <w:p w:rsidR="009F6F9C" w:rsidRPr="002071E4" w:rsidRDefault="009F6F9C">
            <w:pPr>
              <w:rPr>
                <w:b/>
                <w:sz w:val="24"/>
                <w:szCs w:val="24"/>
              </w:rPr>
            </w:pPr>
          </w:p>
        </w:tc>
        <w:tc>
          <w:tcPr>
            <w:tcW w:w="429" w:type="pct"/>
          </w:tcPr>
          <w:p w:rsidR="009F6F9C" w:rsidRPr="002071E4" w:rsidRDefault="009F6F9C">
            <w:pPr>
              <w:rPr>
                <w:b/>
                <w:sz w:val="24"/>
                <w:szCs w:val="24"/>
              </w:rPr>
            </w:pPr>
          </w:p>
        </w:tc>
        <w:tc>
          <w:tcPr>
            <w:tcW w:w="982" w:type="pct"/>
          </w:tcPr>
          <w:p w:rsidR="009F6F9C" w:rsidRPr="002071E4" w:rsidRDefault="009F6F9C">
            <w:pPr>
              <w:rPr>
                <w:b/>
                <w:sz w:val="24"/>
                <w:szCs w:val="24"/>
              </w:rPr>
            </w:pPr>
          </w:p>
        </w:tc>
      </w:tr>
    </w:tbl>
    <w:p w:rsidR="009F6F9C" w:rsidRPr="00F259D6" w:rsidRDefault="009F6F9C" w:rsidP="009F6F9C">
      <w:pPr>
        <w:spacing w:before="100" w:beforeAutospacing="1" w:after="100" w:afterAutospacing="1" w:line="240" w:lineRule="auto"/>
        <w:jc w:val="center"/>
        <w:rPr>
          <w:rFonts w:ascii="Times New Roman" w:eastAsia="Times New Roman" w:hAnsi="Times New Roman" w:cs="Times New Roman"/>
          <w:sz w:val="20"/>
          <w:szCs w:val="20"/>
        </w:rPr>
      </w:pPr>
      <w:proofErr w:type="gramStart"/>
      <w:r w:rsidRPr="00F259D6">
        <w:rPr>
          <w:rFonts w:ascii="Times New Roman" w:eastAsia="Times New Roman" w:hAnsi="Times New Roman" w:cs="Times New Roman"/>
          <w:b/>
          <w:bCs/>
          <w:sz w:val="15"/>
          <w:szCs w:val="15"/>
        </w:rPr>
        <w:t>Figure 1.</w:t>
      </w:r>
      <w:proofErr w:type="gramEnd"/>
      <w:r w:rsidRPr="00F259D6">
        <w:rPr>
          <w:rFonts w:ascii="Times New Roman" w:eastAsia="Times New Roman" w:hAnsi="Times New Roman" w:cs="Times New Roman"/>
          <w:b/>
          <w:bCs/>
          <w:sz w:val="15"/>
          <w:szCs w:val="15"/>
        </w:rPr>
        <w:t xml:space="preserve"> Typical Reader and Text Measures by Grade</w:t>
      </w:r>
      <w:r w:rsidRPr="00F259D6">
        <w:rPr>
          <w:rFonts w:ascii="Times New Roman" w:eastAsia="Times New Roman" w:hAnsi="Times New Roman" w:cs="Times New Roman"/>
          <w:sz w:val="20"/>
          <w:szCs w:val="20"/>
        </w:rPr>
        <w:t xml:space="preserve"> </w:t>
      </w:r>
    </w:p>
    <w:p w:rsidR="009F6F9C" w:rsidRPr="00F259D6" w:rsidRDefault="009F6F9C" w:rsidP="009F6F9C">
      <w:pPr>
        <w:spacing w:before="100" w:beforeAutospacing="1" w:after="100" w:afterAutospacing="1" w:line="240" w:lineRule="auto"/>
        <w:rPr>
          <w:rFonts w:ascii="Times New Roman" w:eastAsia="Times New Roman" w:hAnsi="Times New Roman" w:cs="Times New Roman"/>
          <w:sz w:val="20"/>
          <w:szCs w:val="20"/>
        </w:rPr>
      </w:pPr>
      <w:r w:rsidRPr="00F259D6">
        <w:rPr>
          <w:rFonts w:ascii="Times New Roman" w:eastAsia="Times New Roman" w:hAnsi="Times New Roman" w:cs="Times New Roman"/>
          <w:sz w:val="20"/>
          <w:szCs w:val="20"/>
        </w:rPr>
        <w:t xml:space="preserve">Notice that there is considerable overlap between the grades. This is typical of student reading levels and texts published for each grade. In addition, the level of support provided during reading and reader motivation have an impact on the reading experience. Students who are interested in reading about a specific topic (and are therefore motivated) often are able to read text at a higher level than would be forecasted by the reader’s </w:t>
      </w:r>
      <w:proofErr w:type="spellStart"/>
      <w:r w:rsidRPr="00F259D6">
        <w:rPr>
          <w:rFonts w:ascii="Times New Roman" w:eastAsia="Times New Roman" w:hAnsi="Times New Roman" w:cs="Times New Roman"/>
          <w:sz w:val="20"/>
          <w:szCs w:val="20"/>
        </w:rPr>
        <w:t>Lexile</w:t>
      </w:r>
      <w:proofErr w:type="spellEnd"/>
      <w:r w:rsidRPr="00F259D6">
        <w:rPr>
          <w:rFonts w:ascii="Times New Roman" w:eastAsia="Times New Roman" w:hAnsi="Times New Roman" w:cs="Times New Roman"/>
          <w:sz w:val="20"/>
          <w:szCs w:val="20"/>
        </w:rPr>
        <w:t xml:space="preserve"> measure. </w:t>
      </w:r>
      <w:r w:rsidRPr="00F259D6">
        <w:rPr>
          <w:rFonts w:ascii="Times New Roman" w:eastAsia="Times New Roman" w:hAnsi="Times New Roman" w:cs="Times New Roman"/>
          <w:sz w:val="20"/>
          <w:szCs w:val="20"/>
        </w:rPr>
        <w:br/>
      </w:r>
      <w:r w:rsidRPr="00F259D6">
        <w:rPr>
          <w:rFonts w:ascii="Times New Roman" w:eastAsia="Times New Roman" w:hAnsi="Times New Roman" w:cs="Times New Roman"/>
          <w:sz w:val="20"/>
          <w:szCs w:val="20"/>
        </w:rPr>
        <w:br/>
        <w:t xml:space="preserve">Although a student may be an excellent reader, it is incorrect to assume that he or she will comprehend text typically found at (and intended for) a higher grade level. A high </w:t>
      </w:r>
      <w:proofErr w:type="spellStart"/>
      <w:r w:rsidRPr="00F259D6">
        <w:rPr>
          <w:rFonts w:ascii="Times New Roman" w:eastAsia="Times New Roman" w:hAnsi="Times New Roman" w:cs="Times New Roman"/>
          <w:sz w:val="20"/>
          <w:szCs w:val="20"/>
        </w:rPr>
        <w:t>Lexile</w:t>
      </w:r>
      <w:proofErr w:type="spellEnd"/>
      <w:r w:rsidRPr="00F259D6">
        <w:rPr>
          <w:rFonts w:ascii="Times New Roman" w:eastAsia="Times New Roman" w:hAnsi="Times New Roman" w:cs="Times New Roman"/>
          <w:sz w:val="20"/>
          <w:szCs w:val="20"/>
        </w:rPr>
        <w:t xml:space="preserve"> measure for a student in one grade indicates that the student can read grade-level-appropriate materials at a very high comprehension rate. The student may not have the background knowledge or maturity to understand material written for an older audience. It is always necessary to preview materials prior to selecting them for a student. </w:t>
      </w:r>
      <w:r w:rsidRPr="00F259D6">
        <w:rPr>
          <w:rFonts w:ascii="Times New Roman" w:eastAsia="Times New Roman" w:hAnsi="Times New Roman" w:cs="Times New Roman"/>
          <w:sz w:val="20"/>
          <w:szCs w:val="20"/>
        </w:rPr>
        <w:br/>
      </w:r>
      <w:r w:rsidRPr="00F259D6">
        <w:rPr>
          <w:rFonts w:ascii="Times New Roman" w:eastAsia="Times New Roman" w:hAnsi="Times New Roman" w:cs="Times New Roman"/>
          <w:sz w:val="20"/>
          <w:szCs w:val="20"/>
        </w:rPr>
        <w:br/>
        <w:t xml:space="preserve">It is important to note that the </w:t>
      </w:r>
      <w:proofErr w:type="spellStart"/>
      <w:r w:rsidRPr="00F259D6">
        <w:rPr>
          <w:rFonts w:ascii="Times New Roman" w:eastAsia="Times New Roman" w:hAnsi="Times New Roman" w:cs="Times New Roman"/>
          <w:sz w:val="20"/>
          <w:szCs w:val="20"/>
        </w:rPr>
        <w:t>Lexile</w:t>
      </w:r>
      <w:proofErr w:type="spellEnd"/>
      <w:r w:rsidRPr="00F259D6">
        <w:rPr>
          <w:rFonts w:ascii="Times New Roman" w:eastAsia="Times New Roman" w:hAnsi="Times New Roman" w:cs="Times New Roman"/>
          <w:sz w:val="20"/>
          <w:szCs w:val="20"/>
        </w:rPr>
        <w:t xml:space="preserve"> measure of a book refers to its text difficulty only. A </w:t>
      </w:r>
      <w:proofErr w:type="spellStart"/>
      <w:r w:rsidRPr="00F259D6">
        <w:rPr>
          <w:rFonts w:ascii="Times New Roman" w:eastAsia="Times New Roman" w:hAnsi="Times New Roman" w:cs="Times New Roman"/>
          <w:sz w:val="20"/>
          <w:szCs w:val="20"/>
        </w:rPr>
        <w:t>Lexile</w:t>
      </w:r>
      <w:proofErr w:type="spellEnd"/>
      <w:r w:rsidRPr="00F259D6">
        <w:rPr>
          <w:rFonts w:ascii="Times New Roman" w:eastAsia="Times New Roman" w:hAnsi="Times New Roman" w:cs="Times New Roman"/>
          <w:sz w:val="20"/>
          <w:szCs w:val="20"/>
        </w:rPr>
        <w:t xml:space="preserve"> measure does not address the content or quality of the book. </w:t>
      </w:r>
      <w:proofErr w:type="spellStart"/>
      <w:r w:rsidRPr="00F259D6">
        <w:rPr>
          <w:rFonts w:ascii="Times New Roman" w:eastAsia="Times New Roman" w:hAnsi="Times New Roman" w:cs="Times New Roman"/>
          <w:sz w:val="20"/>
          <w:szCs w:val="20"/>
        </w:rPr>
        <w:t>Lexile</w:t>
      </w:r>
      <w:proofErr w:type="spellEnd"/>
      <w:r w:rsidRPr="00F259D6">
        <w:rPr>
          <w:rFonts w:ascii="Times New Roman" w:eastAsia="Times New Roman" w:hAnsi="Times New Roman" w:cs="Times New Roman"/>
          <w:sz w:val="20"/>
          <w:szCs w:val="20"/>
        </w:rPr>
        <w:t xml:space="preserve"> measures are based on two well-established predictors of how difficult a text is to comprehend: word frequency and sentence length. Many other factors affect the relationship between a reader and a book, including its content, the age and interests of the reader, and the design of the actual book. The </w:t>
      </w:r>
      <w:proofErr w:type="spellStart"/>
      <w:r w:rsidRPr="00F259D6">
        <w:rPr>
          <w:rFonts w:ascii="Times New Roman" w:eastAsia="Times New Roman" w:hAnsi="Times New Roman" w:cs="Times New Roman"/>
          <w:sz w:val="20"/>
          <w:szCs w:val="20"/>
        </w:rPr>
        <w:t>Lexile</w:t>
      </w:r>
      <w:proofErr w:type="spellEnd"/>
      <w:r w:rsidRPr="00F259D6">
        <w:rPr>
          <w:rFonts w:ascii="Times New Roman" w:eastAsia="Times New Roman" w:hAnsi="Times New Roman" w:cs="Times New Roman"/>
          <w:sz w:val="20"/>
          <w:szCs w:val="20"/>
        </w:rPr>
        <w:t xml:space="preserve"> measure is a good starting point in your book-selection process, but you should always consider these other factors when making a decision about which book to choose. </w:t>
      </w:r>
      <w:r w:rsidRPr="00F259D6">
        <w:rPr>
          <w:rFonts w:ascii="Times New Roman" w:eastAsia="Times New Roman" w:hAnsi="Times New Roman" w:cs="Times New Roman"/>
          <w:sz w:val="20"/>
          <w:szCs w:val="20"/>
        </w:rPr>
        <w:br/>
      </w:r>
      <w:r w:rsidRPr="00F259D6">
        <w:rPr>
          <w:rFonts w:ascii="Times New Roman" w:eastAsia="Times New Roman" w:hAnsi="Times New Roman" w:cs="Times New Roman"/>
          <w:sz w:val="20"/>
          <w:szCs w:val="20"/>
        </w:rPr>
        <w:br/>
        <w:t xml:space="preserve">The real power of The </w:t>
      </w:r>
      <w:proofErr w:type="spellStart"/>
      <w:r w:rsidRPr="00F259D6">
        <w:rPr>
          <w:rFonts w:ascii="Times New Roman" w:eastAsia="Times New Roman" w:hAnsi="Times New Roman" w:cs="Times New Roman"/>
          <w:sz w:val="20"/>
          <w:szCs w:val="20"/>
        </w:rPr>
        <w:t>Lexile</w:t>
      </w:r>
      <w:proofErr w:type="spellEnd"/>
      <w:r w:rsidRPr="00F259D6">
        <w:rPr>
          <w:rFonts w:ascii="Times New Roman" w:eastAsia="Times New Roman" w:hAnsi="Times New Roman" w:cs="Times New Roman"/>
          <w:sz w:val="20"/>
          <w:szCs w:val="20"/>
        </w:rPr>
        <w:t xml:space="preserve"> Framework is in matching readers to text—no matter where the reader is in the development of his or her reading skills—and in examining reader growth. When teachers know </w:t>
      </w:r>
      <w:proofErr w:type="spellStart"/>
      <w:r w:rsidRPr="00F259D6">
        <w:rPr>
          <w:rFonts w:ascii="Times New Roman" w:eastAsia="Times New Roman" w:hAnsi="Times New Roman" w:cs="Times New Roman"/>
          <w:sz w:val="20"/>
          <w:szCs w:val="20"/>
        </w:rPr>
        <w:t>Lexile</w:t>
      </w:r>
      <w:proofErr w:type="spellEnd"/>
      <w:r w:rsidRPr="00F259D6">
        <w:rPr>
          <w:rFonts w:ascii="Times New Roman" w:eastAsia="Times New Roman" w:hAnsi="Times New Roman" w:cs="Times New Roman"/>
          <w:sz w:val="20"/>
          <w:szCs w:val="20"/>
        </w:rPr>
        <w:t xml:space="preserve"> reader measures and </w:t>
      </w:r>
      <w:proofErr w:type="spellStart"/>
      <w:r w:rsidRPr="00F259D6">
        <w:rPr>
          <w:rFonts w:ascii="Times New Roman" w:eastAsia="Times New Roman" w:hAnsi="Times New Roman" w:cs="Times New Roman"/>
          <w:sz w:val="20"/>
          <w:szCs w:val="20"/>
        </w:rPr>
        <w:t>Lexile</w:t>
      </w:r>
      <w:proofErr w:type="spellEnd"/>
      <w:r w:rsidRPr="00F259D6">
        <w:rPr>
          <w:rFonts w:ascii="Times New Roman" w:eastAsia="Times New Roman" w:hAnsi="Times New Roman" w:cs="Times New Roman"/>
          <w:sz w:val="20"/>
          <w:szCs w:val="20"/>
        </w:rPr>
        <w:t xml:space="preserve"> text measures, they can match their students with the texts that will maximize learning an</w:t>
      </w:r>
    </w:p>
    <w:p w:rsidR="009F6F9C" w:rsidRDefault="009F6F9C" w:rsidP="009F6F9C"/>
    <w:p w:rsidR="009F6F9C" w:rsidRPr="002C0A98" w:rsidRDefault="009F6F9C" w:rsidP="009F6F9C">
      <w:pPr>
        <w:rPr>
          <w:rFonts w:ascii="Times New Roman" w:hAnsi="Times New Roman" w:cs="Times New Roman"/>
          <w:b/>
          <w:color w:val="000000"/>
          <w:sz w:val="24"/>
          <w:szCs w:val="24"/>
          <w:u w:val="single"/>
        </w:rPr>
      </w:pPr>
      <w:r w:rsidRPr="002C0A98">
        <w:rPr>
          <w:rFonts w:ascii="Times New Roman" w:hAnsi="Times New Roman" w:cs="Times New Roman"/>
          <w:b/>
          <w:sz w:val="24"/>
          <w:szCs w:val="24"/>
        </w:rPr>
        <w:t xml:space="preserve">First 3 columns from following site: </w:t>
      </w:r>
      <w:hyperlink r:id="rId4" w:anchor="4" w:history="1">
        <w:r w:rsidRPr="002C0A98">
          <w:rPr>
            <w:rStyle w:val="Hyperlink"/>
            <w:rFonts w:ascii="Times New Roman" w:hAnsi="Times New Roman" w:cs="Times New Roman"/>
            <w:b/>
            <w:sz w:val="24"/>
            <w:szCs w:val="24"/>
          </w:rPr>
          <w:t>http://www.lexile.com/faq.htm#4</w:t>
        </w:r>
      </w:hyperlink>
    </w:p>
    <w:p w:rsidR="009F6F9C" w:rsidRPr="002C0A98" w:rsidRDefault="009F6F9C" w:rsidP="009F6F9C">
      <w:pPr>
        <w:rPr>
          <w:rFonts w:ascii="Times New Roman" w:hAnsi="Times New Roman" w:cs="Times New Roman"/>
          <w:b/>
          <w:color w:val="000000"/>
          <w:sz w:val="24"/>
          <w:szCs w:val="24"/>
          <w:u w:val="single"/>
        </w:rPr>
      </w:pPr>
    </w:p>
    <w:p w:rsidR="009F6F9C" w:rsidRPr="002C0A98" w:rsidRDefault="009F6F9C" w:rsidP="009F6F9C">
      <w:pPr>
        <w:rPr>
          <w:rFonts w:ascii="Times New Roman" w:hAnsi="Times New Roman" w:cs="Times New Roman"/>
          <w:b/>
          <w:sz w:val="24"/>
          <w:szCs w:val="24"/>
        </w:rPr>
      </w:pPr>
      <w:r w:rsidRPr="002C0A98">
        <w:rPr>
          <w:rFonts w:ascii="Times New Roman" w:hAnsi="Times New Roman" w:cs="Times New Roman"/>
          <w:b/>
          <w:sz w:val="24"/>
          <w:szCs w:val="24"/>
        </w:rPr>
        <w:lastRenderedPageBreak/>
        <w:t>For more detailed information including Rigby levels, fluency goals, and spelling stages se the following website: http://www.suu.edu/faculty/lundd/readingsite/readingresources/bookleveling.htm</w:t>
      </w:r>
    </w:p>
    <w:p w:rsidR="0082625F" w:rsidRDefault="0082625F"/>
    <w:sectPr w:rsidR="0082625F" w:rsidSect="00780F6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80F6F"/>
    <w:rsid w:val="000B7F26"/>
    <w:rsid w:val="002071E4"/>
    <w:rsid w:val="00441F1E"/>
    <w:rsid w:val="00595353"/>
    <w:rsid w:val="00780F6F"/>
    <w:rsid w:val="007D2A2D"/>
    <w:rsid w:val="0082625F"/>
    <w:rsid w:val="009D0821"/>
    <w:rsid w:val="009F0F24"/>
    <w:rsid w:val="009F6F9C"/>
    <w:rsid w:val="00C65453"/>
    <w:rsid w:val="00D95A26"/>
    <w:rsid w:val="00DF32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2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0F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F6F9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exile.com/faq.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ElizGC</dc:creator>
  <cp:lastModifiedBy>Diane Cepela</cp:lastModifiedBy>
  <cp:revision>2</cp:revision>
  <dcterms:created xsi:type="dcterms:W3CDTF">2011-03-06T21:57:00Z</dcterms:created>
  <dcterms:modified xsi:type="dcterms:W3CDTF">2011-03-06T21:57:00Z</dcterms:modified>
</cp:coreProperties>
</file>